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0E5B" w14:textId="5168709C" w:rsidR="00907936" w:rsidRPr="00912845" w:rsidRDefault="00907936" w:rsidP="00912845">
      <w:pPr>
        <w:shd w:val="clear" w:color="auto" w:fill="FFFFFF"/>
        <w:bidi/>
        <w:spacing w:after="0" w:line="240" w:lineRule="auto"/>
        <w:jc w:val="center"/>
        <w:rPr>
          <w:rFonts w:ascii="Tajawal" w:eastAsia="Times New Roman" w:hAnsi="Tajawal" w:cs="Times New Roman"/>
          <w:color w:val="666666"/>
          <w:sz w:val="40"/>
          <w:szCs w:val="48"/>
        </w:rPr>
      </w:pPr>
      <w:r w:rsidRPr="00912845">
        <w:rPr>
          <w:rFonts w:ascii="Tajawal" w:eastAsia="Times New Roman" w:hAnsi="Tajawal" w:cs="Times New Roman"/>
          <w:b/>
          <w:bCs/>
          <w:color w:val="666666"/>
          <w:sz w:val="40"/>
          <w:szCs w:val="48"/>
          <w:rtl/>
        </w:rPr>
        <w:t>دعوى ابطال مفروض من نفقة زوجية</w:t>
      </w:r>
    </w:p>
    <w:p w14:paraId="45A3B0CB" w14:textId="71416AF8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إنه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في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يوم …………. الموافق …./…./2010م</w:t>
      </w:r>
    </w:p>
    <w:p w14:paraId="33C23FA0" w14:textId="19BD9A90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بناء على طلب السيد / ………………. والمقيم ………………………. ومحله المختار مكتب الاستاذ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/ ………………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….</w:t>
      </w:r>
    </w:p>
    <w:p w14:paraId="3E0FBBD6" w14:textId="7D862811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أنا ……………. محضر محكمة ………………. الجزئية انتقلت إلى حيث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إقامة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:</w:t>
      </w:r>
    </w:p>
    <w:p w14:paraId="7CA5CAFE" w14:textId="4D4B9494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السيدة / ……………………….. وتعلن بمحل إقامتها بالعقار رقم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(…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) شارع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……………………………….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..</w:t>
      </w:r>
    </w:p>
    <w:p w14:paraId="7F6972B2" w14:textId="1506BDB1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مخاطباً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مع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:</w:t>
      </w:r>
    </w:p>
    <w:p w14:paraId="0B6223C2" w14:textId="16096260" w:rsidR="00907936" w:rsidRPr="00907936" w:rsidRDefault="00907936" w:rsidP="00912845">
      <w:pPr>
        <w:shd w:val="clear" w:color="auto" w:fill="FFFFFF"/>
        <w:bidi/>
        <w:spacing w:after="0" w:line="630" w:lineRule="atLeast"/>
        <w:outlineLvl w:val="2"/>
        <w:rPr>
          <w:rFonts w:ascii="Tajawal" w:eastAsia="Times New Roman" w:hAnsi="Tajawal" w:cs="Times New Roman"/>
          <w:b/>
          <w:bCs/>
          <w:color w:val="333333"/>
          <w:sz w:val="39"/>
          <w:szCs w:val="39"/>
        </w:rPr>
      </w:pPr>
      <w:r w:rsidRPr="00907936">
        <w:rPr>
          <w:rFonts w:ascii="Tajawal" w:eastAsia="Times New Roman" w:hAnsi="Tajawal" w:cs="Times New Roman"/>
          <w:b/>
          <w:bCs/>
          <w:color w:val="333333"/>
          <w:sz w:val="39"/>
          <w:szCs w:val="39"/>
          <w:u w:val="single"/>
          <w:rtl/>
        </w:rPr>
        <w:t xml:space="preserve">وأعلنتها </w:t>
      </w:r>
      <w:r w:rsidR="00912845" w:rsidRPr="00907936">
        <w:rPr>
          <w:rFonts w:ascii="Tajawal" w:eastAsia="Times New Roman" w:hAnsi="Tajawal" w:cs="Times New Roman" w:hint="cs"/>
          <w:b/>
          <w:bCs/>
          <w:color w:val="333333"/>
          <w:sz w:val="39"/>
          <w:szCs w:val="39"/>
          <w:u w:val="single"/>
          <w:rtl/>
        </w:rPr>
        <w:t>بالآتي</w:t>
      </w:r>
    </w:p>
    <w:p w14:paraId="4F027E27" w14:textId="5368AD4C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المعلن إليها كانت زوجة للطالب بصحيح العقد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الشرعي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المؤرخ في …/…/………. وقد دخل بها وعاشرها معاشرة الأزواج</w:t>
      </w:r>
    </w:p>
    <w:p w14:paraId="2DAE6C3F" w14:textId="62C96396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ورزق منها على فراش الزوجية الصحيح بالصغار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………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..</w:t>
      </w:r>
    </w:p>
    <w:p w14:paraId="177B6AB5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وحيث أن المعلن إليها قد تحصلت على الحكم رقم ……. لسنة ………. أسرة ………… بإلزام الطالب بأن يؤدي لها نفقة</w:t>
      </w:r>
    </w:p>
    <w:p w14:paraId="74B94F9B" w14:textId="5262F91E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زوجية بواقع مبلغ 300 جنية شهرياً من تاريخ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الامتناع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الحاصل في …/…/…….. وقد تم زيادة هذه النفقة بموجب الحكم الاستئنافي</w:t>
      </w:r>
    </w:p>
    <w:p w14:paraId="042FF3CF" w14:textId="3528EE36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رقم …….. لسنة ……… ق أحوال شخصية استئناف عالي …………. </w:t>
      </w:r>
      <w:r w:rsidR="00912845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  <w:lang w:bidi="ar-EG"/>
        </w:rPr>
        <w:t>والذي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قضى بزيادة نفقة المعلن إليها إلى مبلغ 600 جنية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شهرياً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.</w:t>
      </w:r>
    </w:p>
    <w:p w14:paraId="3EA90179" w14:textId="0D38503B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ولما كانت المعلن إليها قد تحصلت على الحكم رقم ……… لسنة ……….. أسرة ………. الصادر بجلسة …/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 xml:space="preserve">…. 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/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…….. بتطليقها</w:t>
      </w:r>
    </w:p>
    <w:p w14:paraId="74AA5E6A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من الطالب طلقة بائنة للضرر وقد تأييد هذا الحكم بالاستئناف رقم ……….. لسنة ……… ق أحوال شخصية استئناف عالي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……..</w:t>
      </w:r>
    </w:p>
    <w:p w14:paraId="46F4F215" w14:textId="544E9183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مما تكون معه نفقة المعلن اليها قد تم إيقافها وأصبحت غير مستحقة للمعلن إليها من تاريخ صدور الحكم الجزئي بتطليقها من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الطالب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.</w:t>
      </w:r>
    </w:p>
    <w:p w14:paraId="3DF7E6EC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وحيث أنه والحال كذلك فإنه نفقة الزوجية المفروضة على الطالب أصبحت غير مستحقة وسقط حق المعلن إليها في المطالبة بها من</w:t>
      </w:r>
    </w:p>
    <w:p w14:paraId="6A62B6A9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تاريخ صدور الحكم الجزئي بالطلاق الصادر بجلسة …/…/……. لانفصام عرى الزوجية وتأييد حكم الطلاق الجزئي رقم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………….</w:t>
      </w:r>
    </w:p>
    <w:p w14:paraId="680663CF" w14:textId="2900001C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بالحكم الاستئنافي رقم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…………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….</w:t>
      </w:r>
    </w:p>
    <w:p w14:paraId="582FE40C" w14:textId="77777777" w:rsidR="00907936" w:rsidRPr="00907936" w:rsidRDefault="00907936" w:rsidP="00912845">
      <w:pPr>
        <w:shd w:val="clear" w:color="auto" w:fill="FFFFFF"/>
        <w:bidi/>
        <w:spacing w:after="0" w:line="510" w:lineRule="atLeast"/>
        <w:outlineLvl w:val="3"/>
        <w:rPr>
          <w:rFonts w:ascii="Tajawal" w:eastAsia="Times New Roman" w:hAnsi="Tajawal" w:cs="Times New Roman"/>
          <w:b/>
          <w:bCs/>
          <w:color w:val="333333"/>
          <w:sz w:val="33"/>
          <w:szCs w:val="33"/>
        </w:rPr>
      </w:pPr>
      <w:r w:rsidRPr="00907936">
        <w:rPr>
          <w:rFonts w:ascii="Tajawal" w:eastAsia="Times New Roman" w:hAnsi="Tajawal" w:cs="Times New Roman"/>
          <w:b/>
          <w:bCs/>
          <w:color w:val="333333"/>
          <w:sz w:val="33"/>
          <w:szCs w:val="33"/>
          <w:rtl/>
        </w:rPr>
        <w:t>لذلــــــــــــــــــك</w:t>
      </w:r>
    </w:p>
    <w:p w14:paraId="404C971F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فالطالب يلتمس الحكم له بإسقاط المفروض للمدعى عليها من نفقة الزوجية وإبطال ما تقرر لها بموجب الحكم رقم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…………</w:t>
      </w:r>
    </w:p>
    <w:p w14:paraId="554E5647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لسنة 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……. 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أسرة ………….. واستئنافه رقم ……….. لسنة ………. ق أحوال شخصية استئناف عالي ………… من تاريخ</w:t>
      </w:r>
    </w:p>
    <w:p w14:paraId="3950CFB7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lastRenderedPageBreak/>
        <w:t>حكم الطلاق الجزئي الصادر بجلسة …/…/……… لتطليق المعلن إليها من الطالب وتأييد حكم الطلاق المستأنف مع شمول الحكم</w:t>
      </w:r>
    </w:p>
    <w:p w14:paraId="6C3D64DD" w14:textId="00966D9F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بالنفاذ المعجل طليقاً من قيد الكفالة مع إلزام المعلن إليها بالمصروفات ومقابل أتعاب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المحاماة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.</w:t>
      </w:r>
    </w:p>
    <w:p w14:paraId="0A5353C5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وقد تقدم الطالب إلى مكتب تسويات أسرة ………… بطلب التسوية رقم …….. وقد تحدد لنظرة جلسة …/…/…….. وبهذه الجلسة</w:t>
      </w:r>
    </w:p>
    <w:p w14:paraId="39C16C2E" w14:textId="4D8C0D42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حضر الطالب ولم تحضر المعلن إليها رغم إعلانها بموعد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الجلسة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.</w:t>
      </w:r>
    </w:p>
    <w:p w14:paraId="4C6002B7" w14:textId="77777777" w:rsidR="00907936" w:rsidRPr="00907936" w:rsidRDefault="00907936" w:rsidP="00912845">
      <w:pPr>
        <w:shd w:val="clear" w:color="auto" w:fill="FFFFFF"/>
        <w:bidi/>
        <w:spacing w:after="0" w:line="630" w:lineRule="atLeast"/>
        <w:outlineLvl w:val="2"/>
        <w:rPr>
          <w:rFonts w:ascii="Tajawal" w:eastAsia="Times New Roman" w:hAnsi="Tajawal" w:cs="Times New Roman"/>
          <w:b/>
          <w:bCs/>
          <w:color w:val="333333"/>
          <w:sz w:val="39"/>
          <w:szCs w:val="39"/>
        </w:rPr>
      </w:pPr>
      <w:r w:rsidRPr="00907936">
        <w:rPr>
          <w:rFonts w:ascii="Tajawal" w:eastAsia="Times New Roman" w:hAnsi="Tajawal" w:cs="Times New Roman"/>
          <w:b/>
          <w:bCs/>
          <w:color w:val="333333"/>
          <w:sz w:val="39"/>
          <w:szCs w:val="39"/>
          <w:u w:val="single"/>
          <w:rtl/>
        </w:rPr>
        <w:t>بنـــــــــاء عليــــــــه</w:t>
      </w:r>
    </w:p>
    <w:p w14:paraId="1A5516CD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انتقلت أنا المحضر سالف الذكر إلى حيث إقامة المعلن إليها وسلمتها صورة طبق الأصل من صحيفة الدعوى وكلفتها بالحضور أمام محكمة</w:t>
      </w:r>
    </w:p>
    <w:p w14:paraId="4D5874AA" w14:textId="5161BB30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أسرة ………… للأحوال الشخصية والكائن مقرها ………………………….. وذلك بجلستها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التي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ستنعقد بغرفة المشورة في تمام الساعة</w:t>
      </w:r>
    </w:p>
    <w:p w14:paraId="55806E74" w14:textId="49B242EB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التاسعة صباحاً وما بعدها يوم ……………. الموافق …/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 xml:space="preserve">…. 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/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2010 أمام الدائرة (…..) أسرة ………… لتسمع المعلن إليها الحكم بإبطال</w:t>
      </w:r>
    </w:p>
    <w:p w14:paraId="3B1A4A08" w14:textId="7777777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المفروض من نفقة الزوجية الخاصة بها لتطليقها طلقة بائنة للضرر بموجب الحكم الجزئي رقم …………….. والمؤيد استئنافياً بالحكم</w:t>
      </w:r>
    </w:p>
    <w:p w14:paraId="7A96F257" w14:textId="546D6087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رقم …………….. وذلك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لأسقاط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نفقتها المفروضة من تاريخ صدور الحكم الجزئي الصادر بجلسة …/…/……. رقم ………….. لسنة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 xml:space="preserve"> …….</w:t>
      </w:r>
    </w:p>
    <w:p w14:paraId="0BDBE0DB" w14:textId="0770A9EE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>أسرة …………. واستئنافه رقم ……… لسنة ……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…. أحوا</w:t>
      </w:r>
      <w:r w:rsidR="00912845" w:rsidRPr="00907936">
        <w:rPr>
          <w:rFonts w:ascii="Tajawal" w:eastAsia="Times New Roman" w:hAnsi="Tajawal" w:cs="Times New Roman" w:hint="eastAsia"/>
          <w:b/>
          <w:bCs/>
          <w:color w:val="666666"/>
          <w:sz w:val="30"/>
          <w:szCs w:val="30"/>
          <w:rtl/>
        </w:rPr>
        <w:t>ل</w:t>
      </w: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 شخصية استئناف عالي …………. وشمول الحكم بالنفاذ المعجل وبلا كفالة</w:t>
      </w:r>
    </w:p>
    <w:p w14:paraId="0D4DDEBE" w14:textId="42F4E1FA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مع تحملها المصروفات ومقابل أتعاب المحاماة مع حفظ كافة حقوق الطالب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الأخرى</w:t>
      </w:r>
      <w:r w:rsidR="00912845"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</w:rPr>
        <w:t>.</w:t>
      </w:r>
    </w:p>
    <w:p w14:paraId="7F66E6CD" w14:textId="2FD15C84" w:rsidR="00907936" w:rsidRPr="00907936" w:rsidRDefault="00907936" w:rsidP="00912845">
      <w:pPr>
        <w:shd w:val="clear" w:color="auto" w:fill="FFFFFF"/>
        <w:bidi/>
        <w:spacing w:after="0" w:line="240" w:lineRule="auto"/>
        <w:rPr>
          <w:rFonts w:ascii="Tajawal" w:eastAsia="Times New Roman" w:hAnsi="Tajawal" w:cs="Times New Roman"/>
          <w:color w:val="666666"/>
          <w:sz w:val="30"/>
          <w:szCs w:val="30"/>
        </w:rPr>
      </w:pPr>
      <w:r w:rsidRPr="00907936">
        <w:rPr>
          <w:rFonts w:ascii="Tajawal" w:eastAsia="Times New Roman" w:hAnsi="Tajawal" w:cs="Times New Roman"/>
          <w:b/>
          <w:bCs/>
          <w:color w:val="666666"/>
          <w:sz w:val="30"/>
          <w:szCs w:val="30"/>
          <w:rtl/>
        </w:rPr>
        <w:t xml:space="preserve">ولأجل </w:t>
      </w:r>
      <w:r w:rsidR="00912845" w:rsidRPr="00907936">
        <w:rPr>
          <w:rFonts w:ascii="Tajawal" w:eastAsia="Times New Roman" w:hAnsi="Tajawal" w:cs="Times New Roman" w:hint="cs"/>
          <w:b/>
          <w:bCs/>
          <w:color w:val="666666"/>
          <w:sz w:val="30"/>
          <w:szCs w:val="30"/>
          <w:rtl/>
        </w:rPr>
        <w:t>العلم،</w:t>
      </w:r>
    </w:p>
    <w:p w14:paraId="2248E818" w14:textId="77777777" w:rsidR="00DE32E8" w:rsidRDefault="00DE32E8" w:rsidP="00912845">
      <w:pPr>
        <w:bidi/>
      </w:pPr>
    </w:p>
    <w:sectPr w:rsidR="00DE3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jaw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377"/>
    <w:rsid w:val="00907936"/>
    <w:rsid w:val="00912845"/>
    <w:rsid w:val="00DE32E8"/>
    <w:rsid w:val="00FB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50242"/>
  <w15:chartTrackingRefBased/>
  <w15:docId w15:val="{58E042FC-DE15-43A4-A705-F3CB7E1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079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079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0793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079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07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4</cp:revision>
  <dcterms:created xsi:type="dcterms:W3CDTF">2022-06-02T13:53:00Z</dcterms:created>
  <dcterms:modified xsi:type="dcterms:W3CDTF">2022-06-02T14:08:00Z</dcterms:modified>
</cp:coreProperties>
</file>